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07E1" w14:textId="77777777" w:rsidR="0039244B" w:rsidRPr="00E32399" w:rsidRDefault="00CF5414" w:rsidP="0039244B">
      <w:pPr>
        <w:jc w:val="center"/>
        <w:rPr>
          <w:rFonts w:ascii="Calibri" w:hAnsi="Calibri"/>
          <w:b/>
          <w:sz w:val="28"/>
          <w:szCs w:val="28"/>
        </w:rPr>
      </w:pPr>
      <w:r w:rsidRPr="00E32399">
        <w:rPr>
          <w:rFonts w:ascii="Calibri" w:hAnsi="Calibri"/>
          <w:b/>
          <w:sz w:val="28"/>
          <w:szCs w:val="28"/>
        </w:rPr>
        <w:t xml:space="preserve">OZNÁMENIE O VÝSLEDKOCH KONZULTÁCIÍ </w:t>
      </w:r>
    </w:p>
    <w:p w14:paraId="1FE67599" w14:textId="58E5277F" w:rsidR="008E2B2A" w:rsidRPr="00E32399" w:rsidRDefault="00CF5414" w:rsidP="0039244B">
      <w:pPr>
        <w:jc w:val="center"/>
        <w:rPr>
          <w:rFonts w:ascii="Calibri" w:eastAsia="Roboto" w:hAnsi="Calibri" w:cs="Roboto"/>
          <w:sz w:val="28"/>
          <w:szCs w:val="28"/>
        </w:rPr>
      </w:pPr>
      <w:r w:rsidRPr="00E32399">
        <w:rPr>
          <w:rFonts w:ascii="Calibri" w:hAnsi="Calibri"/>
          <w:b/>
          <w:sz w:val="28"/>
          <w:szCs w:val="28"/>
        </w:rPr>
        <w:t>V NADVÄZNOSTI NA NÁMIETKOVÉ KONANIE ZEMEPISNÉ OZNAČENIE</w:t>
      </w:r>
    </w:p>
    <w:p w14:paraId="44762E99" w14:textId="77777777" w:rsidR="0039244B" w:rsidRPr="00E32399" w:rsidRDefault="0039244B" w:rsidP="0039244B">
      <w:pPr>
        <w:pStyle w:val="Nadpis1"/>
        <w:ind w:left="0" w:firstLine="0"/>
        <w:jc w:val="center"/>
        <w:rPr>
          <w:rFonts w:ascii="Calibri" w:hAnsi="Calibri"/>
          <w:sz w:val="22"/>
          <w:szCs w:val="22"/>
        </w:rPr>
      </w:pPr>
    </w:p>
    <w:p w14:paraId="673A27AD" w14:textId="43202D49" w:rsidR="008E2B2A" w:rsidRPr="00E32399" w:rsidRDefault="00CF5414" w:rsidP="0039244B">
      <w:pPr>
        <w:pStyle w:val="Nadpis1"/>
        <w:ind w:left="0" w:firstLine="0"/>
        <w:jc w:val="center"/>
        <w:rPr>
          <w:rFonts w:ascii="Calibri" w:hAnsi="Calibri"/>
          <w:b w:val="0"/>
          <w:bCs w:val="0"/>
          <w:sz w:val="22"/>
          <w:szCs w:val="22"/>
        </w:rPr>
      </w:pPr>
      <w:r w:rsidRPr="00E32399">
        <w:rPr>
          <w:rFonts w:ascii="Calibri" w:hAnsi="Calibri"/>
          <w:sz w:val="22"/>
          <w:szCs w:val="22"/>
        </w:rPr>
        <w:t>[článok 17 nariadenia (EÚ) 2024/1143]</w:t>
      </w:r>
    </w:p>
    <w:p w14:paraId="50706373" w14:textId="530FDC33" w:rsidR="008E2B2A" w:rsidRPr="00E32399" w:rsidRDefault="008E2B2A" w:rsidP="0039244B">
      <w:pPr>
        <w:rPr>
          <w:rFonts w:ascii="Calibri" w:eastAsia="Roboto" w:hAnsi="Calibri" w:cs="Roboto"/>
          <w:b/>
          <w:bCs/>
        </w:rPr>
      </w:pPr>
    </w:p>
    <w:p w14:paraId="227F7B4D" w14:textId="0FAA0C99" w:rsidR="0039244B" w:rsidRPr="00E32399" w:rsidRDefault="0039244B" w:rsidP="0039244B">
      <w:pPr>
        <w:rPr>
          <w:rFonts w:ascii="Calibri" w:eastAsia="Roboto" w:hAnsi="Calibri" w:cs="Roboto"/>
          <w:b/>
          <w:bCs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39244B" w:rsidRPr="00E32399" w14:paraId="0A5801EA" w14:textId="77777777" w:rsidTr="00ED619F">
        <w:tc>
          <w:tcPr>
            <w:tcW w:w="563" w:type="dxa"/>
          </w:tcPr>
          <w:p w14:paraId="010D91D1" w14:textId="77777777" w:rsidR="0039244B" w:rsidRPr="00E32399" w:rsidRDefault="0039244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eastAsia="Roboto" w:hAnsi="Calibri" w:cs="Roboto"/>
                <w:b/>
                <w:bCs/>
              </w:rPr>
              <w:t>1.</w:t>
            </w:r>
          </w:p>
        </w:tc>
        <w:tc>
          <w:tcPr>
            <w:tcW w:w="9799" w:type="dxa"/>
          </w:tcPr>
          <w:p w14:paraId="009FB7BA" w14:textId="77777777" w:rsidR="0039244B" w:rsidRPr="00E32399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hAnsi="Calibri"/>
                <w:b/>
                <w:bCs/>
              </w:rPr>
              <w:t>Názov výrobku</w:t>
            </w:r>
          </w:p>
        </w:tc>
      </w:tr>
      <w:tr w:rsidR="0039244B" w:rsidRPr="00E32399" w14:paraId="7E3E82F4" w14:textId="77777777" w:rsidTr="00ED619F">
        <w:tc>
          <w:tcPr>
            <w:tcW w:w="563" w:type="dxa"/>
          </w:tcPr>
          <w:p w14:paraId="6D4E147B" w14:textId="77777777" w:rsidR="0039244B" w:rsidRPr="00E32399" w:rsidRDefault="0039244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67749329" w14:textId="77777777" w:rsidR="0039244B" w:rsidRPr="00E32399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39244B" w:rsidRPr="00E32399" w14:paraId="3D16475A" w14:textId="77777777" w:rsidTr="00ED619F">
        <w:tc>
          <w:tcPr>
            <w:tcW w:w="563" w:type="dxa"/>
          </w:tcPr>
          <w:p w14:paraId="3F32BC88" w14:textId="77777777" w:rsidR="0039244B" w:rsidRPr="00E32399" w:rsidRDefault="0039244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18778AD8" w14:textId="52EB0DBE" w:rsidR="0039244B" w:rsidRPr="00E32399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E32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E32399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Ako bol uverejnený v úradnom vestníku (Ú. v.)</w:t>
            </w:r>
            <w:r w:rsidR="007E286A" w:rsidRPr="00CF5414">
              <w:rPr>
                <w:rFonts w:ascii="Calibri" w:eastAsia="Roboto Thin" w:hAnsi="Calibri" w:cs="Roboto Thin"/>
                <w:i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1ABC1B18" w14:textId="77777777" w:rsidR="0039244B" w:rsidRPr="00E32399" w:rsidRDefault="0039244B" w:rsidP="0039244B">
      <w:pPr>
        <w:ind w:left="120"/>
        <w:rPr>
          <w:rFonts w:ascii="Calibri" w:eastAsia="Roboto Thin" w:hAnsi="Calibri" w:cs="Roboto Thin"/>
        </w:rPr>
      </w:pPr>
    </w:p>
    <w:p w14:paraId="3D682190" w14:textId="77777777" w:rsidR="0039244B" w:rsidRPr="00E32399" w:rsidRDefault="0039244B" w:rsidP="0039244B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39244B" w:rsidRPr="00E32399" w14:paraId="390174D0" w14:textId="77777777" w:rsidTr="00ED619F">
        <w:tc>
          <w:tcPr>
            <w:tcW w:w="563" w:type="dxa"/>
          </w:tcPr>
          <w:p w14:paraId="5EDC73D7" w14:textId="77777777" w:rsidR="0039244B" w:rsidRPr="00E32399" w:rsidRDefault="0039244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eastAsia="Roboto" w:hAnsi="Calibri" w:cs="Roboto"/>
                <w:b/>
                <w:bCs/>
              </w:rPr>
              <w:t>2.</w:t>
            </w:r>
          </w:p>
        </w:tc>
        <w:tc>
          <w:tcPr>
            <w:tcW w:w="9799" w:type="dxa"/>
          </w:tcPr>
          <w:p w14:paraId="4A54F9D6" w14:textId="77777777" w:rsidR="0039244B" w:rsidRPr="00E32399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hAnsi="Calibri"/>
                <w:b/>
                <w:bCs/>
              </w:rPr>
              <w:t>Druh zemepisného označenia</w:t>
            </w:r>
          </w:p>
        </w:tc>
      </w:tr>
      <w:tr w:rsidR="0039244B" w:rsidRPr="00E32399" w14:paraId="17F41D43" w14:textId="77777777" w:rsidTr="00ED619F">
        <w:tc>
          <w:tcPr>
            <w:tcW w:w="563" w:type="dxa"/>
          </w:tcPr>
          <w:p w14:paraId="07EB22E3" w14:textId="77777777" w:rsidR="0039244B" w:rsidRPr="00E32399" w:rsidRDefault="0039244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62A61157" w14:textId="2D848F87" w:rsidR="0039244B" w:rsidRPr="00E32399" w:rsidRDefault="0039244B" w:rsidP="00ED619F">
            <w:pPr>
              <w:tabs>
                <w:tab w:val="left" w:pos="1131"/>
                <w:tab w:val="left" w:pos="3619"/>
                <w:tab w:val="left" w:pos="5160"/>
                <w:tab w:val="left" w:pos="6879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E32399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Označte príslušné políčko symbolom „X“</w:t>
            </w:r>
            <w:r w:rsidRPr="00E32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  <w:r w:rsidRPr="00E32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ab/>
            </w:r>
            <w:r w:rsidRPr="00E32399">
              <w:rPr>
                <w:rFonts w:ascii="Calibri" w:hAnsi="Calibri"/>
              </w:rPr>
              <w:t xml:space="preserve">CHOP  </w:t>
            </w:r>
            <w:r w:rsidR="000F6233"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233" w:rsidRPr="00E32399">
              <w:rPr>
                <w:sz w:val="16"/>
              </w:rPr>
              <w:instrText xml:space="preserve"> FORMCHECKBOX </w:instrText>
            </w:r>
            <w:r w:rsidR="00006878">
              <w:rPr>
                <w:sz w:val="16"/>
              </w:rPr>
            </w:r>
            <w:r w:rsidR="00006878">
              <w:rPr>
                <w:sz w:val="16"/>
              </w:rPr>
              <w:fldChar w:fldCharType="separate"/>
            </w:r>
            <w:r w:rsidR="000F6233" w:rsidRPr="00E32399">
              <w:rPr>
                <w:sz w:val="16"/>
              </w:rPr>
              <w:fldChar w:fldCharType="end"/>
            </w:r>
            <w:r w:rsidRPr="00E32399">
              <w:rPr>
                <w:rFonts w:ascii="Calibri" w:hAnsi="Calibri"/>
              </w:rPr>
              <w:tab/>
              <w:t xml:space="preserve">CHZO  </w:t>
            </w:r>
            <w:r w:rsidR="000F6233"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233" w:rsidRPr="00E32399">
              <w:rPr>
                <w:sz w:val="16"/>
              </w:rPr>
              <w:instrText xml:space="preserve"> FORMCHECKBOX </w:instrText>
            </w:r>
            <w:r w:rsidR="00006878">
              <w:rPr>
                <w:sz w:val="16"/>
              </w:rPr>
            </w:r>
            <w:r w:rsidR="00006878">
              <w:rPr>
                <w:sz w:val="16"/>
              </w:rPr>
              <w:fldChar w:fldCharType="separate"/>
            </w:r>
            <w:r w:rsidR="000F6233" w:rsidRPr="00E32399">
              <w:rPr>
                <w:sz w:val="16"/>
              </w:rPr>
              <w:fldChar w:fldCharType="end"/>
            </w:r>
            <w:r w:rsidRPr="00E32399">
              <w:rPr>
                <w:sz w:val="16"/>
              </w:rPr>
              <w:tab/>
            </w:r>
            <w:r w:rsidRPr="00E32399">
              <w:rPr>
                <w:rFonts w:ascii="Calibri" w:hAnsi="Calibri"/>
              </w:rPr>
              <w:t xml:space="preserve">ZO  </w:t>
            </w: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006878">
              <w:rPr>
                <w:sz w:val="16"/>
              </w:rPr>
            </w:r>
            <w:r w:rsidR="00006878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</w:p>
        </w:tc>
      </w:tr>
    </w:tbl>
    <w:p w14:paraId="0B1340FA" w14:textId="77777777" w:rsidR="0039244B" w:rsidRPr="00E32399" w:rsidRDefault="0039244B" w:rsidP="0039244B">
      <w:pPr>
        <w:ind w:left="120"/>
        <w:rPr>
          <w:rFonts w:ascii="Calibri" w:eastAsia="Roboto Thin" w:hAnsi="Calibri" w:cs="Roboto Thin"/>
        </w:rPr>
      </w:pPr>
    </w:p>
    <w:p w14:paraId="7CB05BAF" w14:textId="77777777" w:rsidR="0039244B" w:rsidRPr="00E32399" w:rsidRDefault="0039244B" w:rsidP="0039244B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39244B" w:rsidRPr="00E32399" w14:paraId="14041A68" w14:textId="77777777" w:rsidTr="00ED619F">
        <w:tc>
          <w:tcPr>
            <w:tcW w:w="563" w:type="dxa"/>
          </w:tcPr>
          <w:p w14:paraId="20A754C4" w14:textId="77777777" w:rsidR="0039244B" w:rsidRPr="00E32399" w:rsidRDefault="0039244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eastAsia="Roboto" w:hAnsi="Calibri" w:cs="Roboto"/>
                <w:b/>
                <w:bCs/>
              </w:rPr>
              <w:t>3.</w:t>
            </w:r>
          </w:p>
        </w:tc>
        <w:tc>
          <w:tcPr>
            <w:tcW w:w="9799" w:type="dxa"/>
          </w:tcPr>
          <w:p w14:paraId="4E6BAE22" w14:textId="77777777" w:rsidR="0039244B" w:rsidRPr="00E32399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hAnsi="Calibri"/>
                <w:b/>
                <w:bCs/>
              </w:rPr>
              <w:t xml:space="preserve">Odvetvie </w:t>
            </w:r>
          </w:p>
        </w:tc>
      </w:tr>
      <w:tr w:rsidR="0039244B" w:rsidRPr="00E32399" w14:paraId="0731A754" w14:textId="77777777" w:rsidTr="00ED619F">
        <w:tc>
          <w:tcPr>
            <w:tcW w:w="563" w:type="dxa"/>
          </w:tcPr>
          <w:p w14:paraId="7C75C944" w14:textId="77777777" w:rsidR="0039244B" w:rsidRPr="00E32399" w:rsidRDefault="0039244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4DB72C77" w14:textId="77777777" w:rsidR="0039244B" w:rsidRPr="00CF5414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i/>
                <w:iCs/>
                <w:color w:val="010202"/>
                <w:sz w:val="18"/>
                <w:szCs w:val="18"/>
              </w:rPr>
            </w:pPr>
            <w:r w:rsidRPr="00CF5414">
              <w:rPr>
                <w:rFonts w:ascii="Calibri" w:eastAsia="Roboto Thin" w:hAnsi="Calibri" w:cs="Roboto Thin"/>
                <w:i/>
                <w:iCs/>
                <w:color w:val="595959" w:themeColor="text1" w:themeTint="A6"/>
                <w:sz w:val="18"/>
                <w:szCs w:val="18"/>
              </w:rPr>
              <w:t>[</w:t>
            </w:r>
            <w:r w:rsidRPr="00CF5414">
              <w:rPr>
                <w:rFonts w:ascii="Calibri" w:eastAsia="Book Antiqua" w:hAnsi="Calibri" w:cs="Book Antiqua"/>
                <w:i/>
                <w:iCs/>
                <w:color w:val="595959" w:themeColor="text1" w:themeTint="A6"/>
                <w:sz w:val="18"/>
                <w:szCs w:val="18"/>
              </w:rPr>
              <w:t>Označte príslušné políčko symbolom „X“</w:t>
            </w:r>
            <w:r w:rsidRPr="00CF5414">
              <w:rPr>
                <w:rFonts w:ascii="Calibri" w:eastAsia="Roboto Thin" w:hAnsi="Calibri" w:cs="Roboto Thin"/>
                <w:i/>
                <w:iCs/>
                <w:color w:val="595959" w:themeColor="text1" w:themeTint="A6"/>
                <w:sz w:val="18"/>
                <w:szCs w:val="18"/>
              </w:rPr>
              <w:t xml:space="preserve">] </w:t>
            </w:r>
          </w:p>
        </w:tc>
      </w:tr>
      <w:tr w:rsidR="0039244B" w:rsidRPr="00E32399" w14:paraId="343B7B6C" w14:textId="77777777" w:rsidTr="00ED619F">
        <w:tc>
          <w:tcPr>
            <w:tcW w:w="563" w:type="dxa"/>
          </w:tcPr>
          <w:p w14:paraId="16ECE9AE" w14:textId="77777777" w:rsidR="0039244B" w:rsidRPr="00E32399" w:rsidRDefault="0039244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19CD797A" w14:textId="77777777" w:rsidR="0039244B" w:rsidRPr="00E32399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006878">
              <w:rPr>
                <w:sz w:val="16"/>
              </w:rPr>
            </w:r>
            <w:r w:rsidR="00006878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</w:t>
            </w:r>
            <w:r w:rsidRPr="00E32399">
              <w:rPr>
                <w:rFonts w:ascii="Calibri" w:eastAsia="Roboto Thin" w:hAnsi="Calibri" w:cs="Roboto Thin"/>
              </w:rPr>
              <w:t>poľnohospodárske výrobky</w:t>
            </w:r>
          </w:p>
          <w:p w14:paraId="7AB9F8CF" w14:textId="77777777" w:rsidR="0039244B" w:rsidRPr="00E32399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006878">
              <w:rPr>
                <w:sz w:val="16"/>
              </w:rPr>
            </w:r>
            <w:r w:rsidR="00006878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vína</w:t>
            </w:r>
          </w:p>
          <w:p w14:paraId="4B8B25F1" w14:textId="77777777" w:rsidR="0039244B" w:rsidRPr="00E32399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006878">
              <w:rPr>
                <w:sz w:val="16"/>
              </w:rPr>
            </w:r>
            <w:r w:rsidR="00006878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liehoviny</w:t>
            </w:r>
          </w:p>
        </w:tc>
      </w:tr>
    </w:tbl>
    <w:p w14:paraId="68FAB526" w14:textId="77777777" w:rsidR="0039244B" w:rsidRPr="00E32399" w:rsidRDefault="0039244B" w:rsidP="0039244B">
      <w:pPr>
        <w:ind w:left="120"/>
        <w:rPr>
          <w:rFonts w:ascii="Calibri" w:eastAsia="Roboto Thin" w:hAnsi="Calibri" w:cs="Roboto Thin"/>
        </w:rPr>
      </w:pPr>
    </w:p>
    <w:p w14:paraId="7504679D" w14:textId="77777777" w:rsidR="0039244B" w:rsidRPr="00E32399" w:rsidRDefault="0039244B" w:rsidP="0039244B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1881"/>
        <w:gridCol w:w="1984"/>
        <w:gridCol w:w="5934"/>
      </w:tblGrid>
      <w:tr w:rsidR="0039244B" w:rsidRPr="00E32399" w14:paraId="06792B90" w14:textId="77777777" w:rsidTr="00ED619F">
        <w:tc>
          <w:tcPr>
            <w:tcW w:w="563" w:type="dxa"/>
          </w:tcPr>
          <w:p w14:paraId="4507F90E" w14:textId="77777777" w:rsidR="0039244B" w:rsidRPr="00E32399" w:rsidRDefault="0039244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eastAsia="Roboto" w:hAnsi="Calibri" w:cs="Roboto"/>
                <w:b/>
                <w:bCs/>
              </w:rPr>
              <w:t>4.</w:t>
            </w:r>
          </w:p>
        </w:tc>
        <w:tc>
          <w:tcPr>
            <w:tcW w:w="9799" w:type="dxa"/>
            <w:gridSpan w:val="3"/>
          </w:tcPr>
          <w:p w14:paraId="5DEA7436" w14:textId="77777777" w:rsidR="0039244B" w:rsidRPr="00E32399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hAnsi="Calibri"/>
                <w:b/>
                <w:bCs/>
              </w:rPr>
              <w:t>Úradný odkaz na uverejnenie aktu, proti ktorému sa vznáša námietka</w:t>
            </w:r>
          </w:p>
        </w:tc>
      </w:tr>
      <w:tr w:rsidR="0039244B" w:rsidRPr="00E32399" w14:paraId="07AD7AB5" w14:textId="77777777" w:rsidTr="00ED619F">
        <w:tc>
          <w:tcPr>
            <w:tcW w:w="563" w:type="dxa"/>
          </w:tcPr>
          <w:p w14:paraId="7188F506" w14:textId="77777777" w:rsidR="0039244B" w:rsidRPr="00E32399" w:rsidRDefault="0039244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  <w:gridSpan w:val="3"/>
          </w:tcPr>
          <w:p w14:paraId="2E2CCC7C" w14:textId="77777777" w:rsidR="0039244B" w:rsidRPr="00CF5414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CF5414">
              <w:rPr>
                <w:rFonts w:ascii="Calibri" w:eastAsia="Roboto Thin" w:hAnsi="Calibri" w:cs="Roboto Thin"/>
                <w:i/>
                <w:iCs/>
                <w:color w:val="595959" w:themeColor="text1" w:themeTint="A6"/>
                <w:sz w:val="18"/>
                <w:szCs w:val="18"/>
              </w:rPr>
              <w:t>[</w:t>
            </w:r>
            <w:r w:rsidRPr="00CF5414">
              <w:rPr>
                <w:rFonts w:ascii="Calibri" w:eastAsia="Book Antiqua" w:hAnsi="Calibri" w:cs="Book Antiqua"/>
                <w:i/>
                <w:iCs/>
                <w:color w:val="595959" w:themeColor="text1" w:themeTint="A6"/>
                <w:sz w:val="18"/>
                <w:szCs w:val="18"/>
              </w:rPr>
              <w:t>Ako bol uverejnený v úradnom vestníku (Ú. v.)</w:t>
            </w:r>
            <w:r w:rsidRPr="00CF5414">
              <w:rPr>
                <w:rFonts w:ascii="Calibri" w:eastAsia="Roboto Thin" w:hAnsi="Calibri" w:cs="Roboto Thin"/>
                <w:i/>
                <w:iCs/>
                <w:color w:val="595959" w:themeColor="text1" w:themeTint="A6"/>
                <w:sz w:val="18"/>
                <w:szCs w:val="18"/>
              </w:rPr>
              <w:t>]</w:t>
            </w:r>
          </w:p>
        </w:tc>
      </w:tr>
      <w:tr w:rsidR="0039244B" w:rsidRPr="00E32399" w14:paraId="360E4F52" w14:textId="77777777" w:rsidTr="00ED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5491413" w14:textId="77777777" w:rsidR="0039244B" w:rsidRPr="00E32399" w:rsidRDefault="0039244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7F93D7B8" w14:textId="77777777" w:rsidR="0039244B" w:rsidRPr="00E32399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eastAsia="Roboto Thin" w:hAnsi="Calibri" w:cs="Roboto Thin"/>
              </w:rPr>
              <w:t>Referenčné číslo:</w:t>
            </w: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79E3C" w14:textId="78164F37" w:rsidR="0039244B" w:rsidRPr="00E32399" w:rsidRDefault="000F6233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39244B" w:rsidRPr="00E32399" w14:paraId="66E7C0DA" w14:textId="77777777" w:rsidTr="00ED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5E05C95D" w14:textId="77777777" w:rsidR="0039244B" w:rsidRPr="00E32399" w:rsidRDefault="0039244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AE70E" w14:textId="77777777" w:rsidR="0039244B" w:rsidRPr="00E32399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 w:rsidRPr="00E32399">
              <w:rPr>
                <w:rFonts w:ascii="Calibri" w:hAnsi="Calibri"/>
              </w:rPr>
              <w:t>Dátum uverejnenia v úradnom vestníku: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14:paraId="004EB7A4" w14:textId="52626800" w:rsidR="0039244B" w:rsidRPr="00E32399" w:rsidRDefault="000F6233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>
              <w:rPr>
                <w:rFonts w:ascii="Calibri" w:eastAsia="Roboto Thin" w:hAnsi="Calibri" w:cs="Roboto Thin"/>
              </w:rPr>
              <w:t>...</w:t>
            </w:r>
          </w:p>
        </w:tc>
      </w:tr>
    </w:tbl>
    <w:p w14:paraId="63DE66D4" w14:textId="77777777" w:rsidR="0039244B" w:rsidRPr="00E32399" w:rsidRDefault="0039244B" w:rsidP="0039244B">
      <w:pPr>
        <w:ind w:left="120"/>
        <w:rPr>
          <w:rFonts w:ascii="Calibri" w:eastAsia="Roboto Thin" w:hAnsi="Calibri" w:cs="Roboto Thin"/>
        </w:rPr>
      </w:pPr>
    </w:p>
    <w:p w14:paraId="661BB000" w14:textId="77777777" w:rsidR="0039244B" w:rsidRPr="00E32399" w:rsidRDefault="0039244B" w:rsidP="0039244B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39244B" w:rsidRPr="00E32399" w14:paraId="450540CC" w14:textId="77777777" w:rsidTr="00ED619F">
        <w:tc>
          <w:tcPr>
            <w:tcW w:w="563" w:type="dxa"/>
          </w:tcPr>
          <w:p w14:paraId="7576976E" w14:textId="77777777" w:rsidR="0039244B" w:rsidRPr="00E32399" w:rsidRDefault="0039244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eastAsia="Roboto" w:hAnsi="Calibri" w:cs="Roboto"/>
                <w:b/>
                <w:bCs/>
              </w:rPr>
              <w:t>5.</w:t>
            </w:r>
          </w:p>
        </w:tc>
        <w:tc>
          <w:tcPr>
            <w:tcW w:w="9799" w:type="dxa"/>
          </w:tcPr>
          <w:p w14:paraId="619C5211" w14:textId="447CE48A" w:rsidR="0039244B" w:rsidRPr="00E32399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hAnsi="Calibri"/>
                <w:b/>
                <w:bCs/>
              </w:rPr>
              <w:t>Meno/názov namietateľa (-</w:t>
            </w:r>
            <w:proofErr w:type="spellStart"/>
            <w:r w:rsidRPr="00E32399">
              <w:rPr>
                <w:rFonts w:ascii="Calibri" w:hAnsi="Calibri"/>
                <w:b/>
                <w:bCs/>
              </w:rPr>
              <w:t>ov</w:t>
            </w:r>
            <w:proofErr w:type="spellEnd"/>
            <w:r w:rsidRPr="00E32399">
              <w:rPr>
                <w:rFonts w:ascii="Calibri" w:hAnsi="Calibri"/>
                <w:b/>
                <w:bCs/>
              </w:rPr>
              <w:t>)</w:t>
            </w:r>
          </w:p>
        </w:tc>
      </w:tr>
      <w:tr w:rsidR="0039244B" w:rsidRPr="00E32399" w14:paraId="62DC792C" w14:textId="77777777" w:rsidTr="00ED619F">
        <w:tc>
          <w:tcPr>
            <w:tcW w:w="563" w:type="dxa"/>
          </w:tcPr>
          <w:p w14:paraId="7593BE27" w14:textId="77777777" w:rsidR="0039244B" w:rsidRPr="00E32399" w:rsidRDefault="0039244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3FF2DB86" w14:textId="77777777" w:rsidR="0039244B" w:rsidRPr="00E32399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39244B" w:rsidRPr="00E32399" w14:paraId="77E06B6F" w14:textId="77777777" w:rsidTr="00ED619F">
        <w:tc>
          <w:tcPr>
            <w:tcW w:w="563" w:type="dxa"/>
          </w:tcPr>
          <w:p w14:paraId="3F21707D" w14:textId="77777777" w:rsidR="0039244B" w:rsidRPr="00E32399" w:rsidRDefault="0039244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0E54DA5" w14:textId="77777777" w:rsidR="0039244B" w:rsidRPr="00E32399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E32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E32399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členský štát, tretia krajina, fyzická alebo právnická osoba s bydliskom alebo sídlom v tretej krajine</w:t>
            </w:r>
            <w:r w:rsidRPr="00E32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77867FE0" w14:textId="77777777" w:rsidR="0039244B" w:rsidRPr="00E32399" w:rsidRDefault="0039244B" w:rsidP="0039244B">
      <w:pPr>
        <w:ind w:left="120"/>
        <w:rPr>
          <w:rFonts w:ascii="Calibri" w:eastAsia="Roboto Thin" w:hAnsi="Calibri" w:cs="Roboto Thin"/>
        </w:rPr>
      </w:pPr>
    </w:p>
    <w:p w14:paraId="7DE4B82C" w14:textId="77777777" w:rsidR="0039244B" w:rsidRPr="00E32399" w:rsidRDefault="0039244B" w:rsidP="0039244B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39244B" w:rsidRPr="00E32399" w14:paraId="0F8354F1" w14:textId="77777777" w:rsidTr="00ED619F">
        <w:tc>
          <w:tcPr>
            <w:tcW w:w="563" w:type="dxa"/>
          </w:tcPr>
          <w:p w14:paraId="3E64126C" w14:textId="358EA8AB" w:rsidR="0039244B" w:rsidRPr="00E32399" w:rsidRDefault="0039244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eastAsia="Roboto" w:hAnsi="Calibri" w:cs="Roboto"/>
                <w:b/>
                <w:bCs/>
              </w:rPr>
              <w:t>6.</w:t>
            </w:r>
          </w:p>
        </w:tc>
        <w:tc>
          <w:tcPr>
            <w:tcW w:w="9799" w:type="dxa"/>
          </w:tcPr>
          <w:p w14:paraId="20239121" w14:textId="05470878" w:rsidR="0039244B" w:rsidRPr="00E32399" w:rsidRDefault="0039244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hAnsi="Calibri"/>
                <w:b/>
                <w:bCs/>
              </w:rPr>
              <w:t>Výsledok konzultácie</w:t>
            </w:r>
          </w:p>
        </w:tc>
      </w:tr>
    </w:tbl>
    <w:p w14:paraId="4390D58B" w14:textId="265D19C1" w:rsidR="00A71AC1" w:rsidRPr="00E32399" w:rsidRDefault="00A71AC1" w:rsidP="00A71AC1">
      <w:pPr>
        <w:ind w:left="142"/>
        <w:rPr>
          <w:rFonts w:ascii="Calibri" w:eastAsia="Roboto" w:hAnsi="Calibri" w:cs="Roboto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A71AC1" w:rsidRPr="00196385" w14:paraId="228E5E34" w14:textId="77777777" w:rsidTr="00ED619F">
        <w:tc>
          <w:tcPr>
            <w:tcW w:w="563" w:type="dxa"/>
          </w:tcPr>
          <w:p w14:paraId="289D9434" w14:textId="464A9FC2" w:rsidR="00A71AC1" w:rsidRPr="00196385" w:rsidRDefault="00A71AC1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i/>
                <w:iCs/>
              </w:rPr>
            </w:pPr>
            <w:r w:rsidRPr="00196385">
              <w:rPr>
                <w:rFonts w:ascii="Calibri" w:eastAsia="Roboto" w:hAnsi="Calibri" w:cs="Roboto"/>
                <w:i/>
                <w:iCs/>
              </w:rPr>
              <w:t>6.1</w:t>
            </w:r>
          </w:p>
        </w:tc>
        <w:tc>
          <w:tcPr>
            <w:tcW w:w="9799" w:type="dxa"/>
          </w:tcPr>
          <w:p w14:paraId="404B4477" w14:textId="56EC6238" w:rsidR="00A71AC1" w:rsidRPr="00196385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i/>
                <w:iCs/>
              </w:rPr>
            </w:pPr>
            <w:r w:rsidRPr="00196385">
              <w:rPr>
                <w:rFonts w:ascii="Calibri" w:hAnsi="Calibri"/>
                <w:i/>
                <w:iCs/>
              </w:rPr>
              <w:t>Bola dosiahnutá dohoda s týmto namietateľom, resp. namietateľmi</w:t>
            </w:r>
          </w:p>
        </w:tc>
      </w:tr>
      <w:tr w:rsidR="00A71AC1" w:rsidRPr="00E32399" w14:paraId="69D0DDC5" w14:textId="77777777" w:rsidTr="00ED619F">
        <w:tc>
          <w:tcPr>
            <w:tcW w:w="563" w:type="dxa"/>
          </w:tcPr>
          <w:p w14:paraId="4AC0A39E" w14:textId="77777777" w:rsidR="00A71AC1" w:rsidRPr="00E32399" w:rsidRDefault="00A71AC1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5B51BD1D" w14:textId="77777777" w:rsidR="00A71AC1" w:rsidRPr="00E32399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A71AC1" w:rsidRPr="00E32399" w14:paraId="4C4E8AF7" w14:textId="77777777" w:rsidTr="00ED619F">
        <w:tc>
          <w:tcPr>
            <w:tcW w:w="563" w:type="dxa"/>
          </w:tcPr>
          <w:p w14:paraId="0CD8BF69" w14:textId="77777777" w:rsidR="00A71AC1" w:rsidRPr="00E32399" w:rsidRDefault="00A71AC1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7233E7BF" w14:textId="4EE5F4D5" w:rsidR="00A71AC1" w:rsidRPr="00E32399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E32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E32399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 xml:space="preserve">Priložte kópie listov svedčiacich o dohode a všetkých faktoroch, ktoré viedli k dohode </w:t>
            </w:r>
            <w:r w:rsidRPr="00E32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E32399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článok 17 ods. 6 nariadenia (EÚ) 2024/1143. Vysvetlite.</w:t>
            </w:r>
            <w:r w:rsidRPr="00E32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7C35F3E1" w14:textId="77777777" w:rsidR="00A71AC1" w:rsidRPr="00E32399" w:rsidRDefault="00A71AC1" w:rsidP="00A71AC1">
      <w:pPr>
        <w:ind w:left="120"/>
        <w:rPr>
          <w:rFonts w:ascii="Calibri" w:eastAsia="Roboto Thin" w:hAnsi="Calibri" w:cs="Roboto Thin"/>
        </w:rPr>
      </w:pPr>
    </w:p>
    <w:p w14:paraId="3CD9E9E3" w14:textId="77777777" w:rsidR="00A71AC1" w:rsidRPr="00E32399" w:rsidRDefault="00A71AC1" w:rsidP="00A71AC1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A71AC1" w:rsidRPr="00196385" w14:paraId="20309888" w14:textId="77777777" w:rsidTr="00ED619F">
        <w:tc>
          <w:tcPr>
            <w:tcW w:w="563" w:type="dxa"/>
          </w:tcPr>
          <w:p w14:paraId="47506268" w14:textId="34CE701E" w:rsidR="00A71AC1" w:rsidRPr="00196385" w:rsidRDefault="00A71AC1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i/>
                <w:iCs/>
              </w:rPr>
            </w:pPr>
            <w:r w:rsidRPr="00196385">
              <w:rPr>
                <w:rFonts w:ascii="Calibri" w:eastAsia="Roboto" w:hAnsi="Calibri" w:cs="Roboto"/>
                <w:i/>
                <w:iCs/>
              </w:rPr>
              <w:t>6.2</w:t>
            </w:r>
          </w:p>
        </w:tc>
        <w:tc>
          <w:tcPr>
            <w:tcW w:w="9799" w:type="dxa"/>
          </w:tcPr>
          <w:p w14:paraId="71DC0173" w14:textId="6046D6CC" w:rsidR="00A71AC1" w:rsidRPr="00196385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i/>
                <w:iCs/>
              </w:rPr>
            </w:pPr>
            <w:r w:rsidRPr="00196385">
              <w:rPr>
                <w:rFonts w:ascii="Calibri" w:hAnsi="Calibri"/>
                <w:i/>
                <w:iCs/>
              </w:rPr>
              <w:t>Nebola dosiahnutá dohoda s týmto namietateľom, resp. namietateľmi</w:t>
            </w:r>
          </w:p>
        </w:tc>
      </w:tr>
      <w:tr w:rsidR="00A71AC1" w:rsidRPr="00E32399" w14:paraId="2401D92E" w14:textId="77777777" w:rsidTr="00ED619F">
        <w:tc>
          <w:tcPr>
            <w:tcW w:w="563" w:type="dxa"/>
          </w:tcPr>
          <w:p w14:paraId="035867B6" w14:textId="77777777" w:rsidR="00A71AC1" w:rsidRPr="00E32399" w:rsidRDefault="00A71AC1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718F5D79" w14:textId="77777777" w:rsidR="00A71AC1" w:rsidRPr="00E32399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A71AC1" w:rsidRPr="00E32399" w14:paraId="1F7514C8" w14:textId="77777777" w:rsidTr="00ED619F">
        <w:tc>
          <w:tcPr>
            <w:tcW w:w="563" w:type="dxa"/>
          </w:tcPr>
          <w:p w14:paraId="75F574AD" w14:textId="77777777" w:rsidR="00A71AC1" w:rsidRPr="00E32399" w:rsidRDefault="00A71AC1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648A0F2D" w14:textId="169E3675" w:rsidR="00A71AC1" w:rsidRPr="00E32399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E32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E32399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Uveďte informácie podľa článku 17 ods. 6 nariadenia (EÚ) 2024/1143. Vysvetlite.</w:t>
            </w:r>
            <w:r w:rsidRPr="00E32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69AAF18E" w14:textId="77777777" w:rsidR="00A71AC1" w:rsidRPr="00E32399" w:rsidRDefault="00A71AC1" w:rsidP="00A71AC1">
      <w:pPr>
        <w:ind w:left="120"/>
        <w:rPr>
          <w:rFonts w:ascii="Calibri" w:eastAsia="Roboto Thin" w:hAnsi="Calibri" w:cs="Roboto Thin"/>
        </w:rPr>
      </w:pPr>
    </w:p>
    <w:p w14:paraId="5E01B791" w14:textId="77777777" w:rsidR="00A71AC1" w:rsidRPr="00E32399" w:rsidRDefault="00A71AC1" w:rsidP="00A71AC1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A71AC1" w:rsidRPr="00E32399" w14:paraId="4FC0ACF7" w14:textId="77777777" w:rsidTr="00ED619F">
        <w:tc>
          <w:tcPr>
            <w:tcW w:w="563" w:type="dxa"/>
          </w:tcPr>
          <w:p w14:paraId="35F7A029" w14:textId="7A935185" w:rsidR="00A71AC1" w:rsidRPr="00E32399" w:rsidRDefault="00A71AC1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eastAsia="Roboto" w:hAnsi="Calibri" w:cs="Roboto"/>
                <w:b/>
                <w:bCs/>
              </w:rPr>
              <w:t>7.</w:t>
            </w:r>
          </w:p>
        </w:tc>
        <w:tc>
          <w:tcPr>
            <w:tcW w:w="9799" w:type="dxa"/>
          </w:tcPr>
          <w:p w14:paraId="77C806FA" w14:textId="20E94C46" w:rsidR="00A71AC1" w:rsidRPr="00E32399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iCs/>
              </w:rPr>
            </w:pPr>
            <w:r w:rsidRPr="00E32399">
              <w:rPr>
                <w:rFonts w:ascii="Calibri" w:hAnsi="Calibri"/>
                <w:b/>
                <w:bCs/>
              </w:rPr>
              <w:t>Špecifikácia výrobku a jednotný dokument</w:t>
            </w:r>
          </w:p>
        </w:tc>
      </w:tr>
    </w:tbl>
    <w:p w14:paraId="3CC9BEAF" w14:textId="77777777" w:rsidR="00A71AC1" w:rsidRPr="00E32399" w:rsidRDefault="00A71AC1" w:rsidP="00A71AC1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A71AC1" w:rsidRPr="00196385" w14:paraId="43E7CC75" w14:textId="77777777" w:rsidTr="00ED619F">
        <w:tc>
          <w:tcPr>
            <w:tcW w:w="563" w:type="dxa"/>
          </w:tcPr>
          <w:p w14:paraId="1690514E" w14:textId="7067B59E" w:rsidR="00A71AC1" w:rsidRPr="00196385" w:rsidRDefault="00A71AC1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i/>
                <w:iCs/>
              </w:rPr>
            </w:pPr>
            <w:r w:rsidRPr="00196385">
              <w:rPr>
                <w:rFonts w:ascii="Calibri" w:eastAsia="Roboto" w:hAnsi="Calibri" w:cs="Roboto"/>
                <w:i/>
                <w:iCs/>
              </w:rPr>
              <w:lastRenderedPageBreak/>
              <w:t>7.1</w:t>
            </w:r>
          </w:p>
        </w:tc>
        <w:tc>
          <w:tcPr>
            <w:tcW w:w="9799" w:type="dxa"/>
          </w:tcPr>
          <w:p w14:paraId="398BD143" w14:textId="127C7A51" w:rsidR="00A71AC1" w:rsidRPr="00196385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i/>
                <w:iCs/>
              </w:rPr>
            </w:pPr>
            <w:r w:rsidRPr="00196385">
              <w:rPr>
                <w:rFonts w:ascii="Calibri" w:hAnsi="Calibri"/>
                <w:i/>
                <w:iCs/>
              </w:rPr>
              <w:t>Špecifikácia výrobku bola zmenená</w:t>
            </w:r>
          </w:p>
        </w:tc>
      </w:tr>
      <w:tr w:rsidR="00A71AC1" w:rsidRPr="00E32399" w14:paraId="064284BA" w14:textId="77777777" w:rsidTr="00ED619F">
        <w:tc>
          <w:tcPr>
            <w:tcW w:w="563" w:type="dxa"/>
          </w:tcPr>
          <w:p w14:paraId="2E9B8B88" w14:textId="77777777" w:rsidR="00A71AC1" w:rsidRPr="00E32399" w:rsidRDefault="00A71AC1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342C78A8" w14:textId="23C59D60" w:rsidR="00A71AC1" w:rsidRPr="00E32399" w:rsidRDefault="00A71AC1" w:rsidP="00A71AC1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006878">
              <w:rPr>
                <w:sz w:val="16"/>
              </w:rPr>
            </w:r>
            <w:r w:rsidR="00006878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Áno</w:t>
            </w:r>
          </w:p>
          <w:p w14:paraId="2044B0E2" w14:textId="63F2FF41" w:rsidR="00A71AC1" w:rsidRPr="00E32399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006878">
              <w:rPr>
                <w:sz w:val="16"/>
              </w:rPr>
            </w:r>
            <w:r w:rsidR="00006878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Nie</w:t>
            </w:r>
          </w:p>
        </w:tc>
      </w:tr>
      <w:tr w:rsidR="00A71AC1" w:rsidRPr="00E32399" w14:paraId="32368C02" w14:textId="77777777" w:rsidTr="00ED619F">
        <w:tc>
          <w:tcPr>
            <w:tcW w:w="563" w:type="dxa"/>
          </w:tcPr>
          <w:p w14:paraId="40EA9702" w14:textId="77777777" w:rsidR="00A71AC1" w:rsidRPr="00E32399" w:rsidRDefault="00A71AC1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2AFED7D" w14:textId="0CF247A3" w:rsidR="00A71AC1" w:rsidRPr="00E32399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E32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E32399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V prípade „Áno“ uveďte opis zmien a elektronický odkaz na zmenenú špecifikáciu výrobku. Ak odkaz uverejnený v súlade s článkom 15 ods. 4 nariadenia (EÚ) 2024/1143 nebol elektronický, pripojí sa zmenená špecifikácia výrobku</w:t>
            </w:r>
            <w:r w:rsidRPr="00E32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.]</w:t>
            </w:r>
          </w:p>
        </w:tc>
      </w:tr>
    </w:tbl>
    <w:p w14:paraId="71A5FA06" w14:textId="77777777" w:rsidR="00A71AC1" w:rsidRPr="00E32399" w:rsidRDefault="00A71AC1" w:rsidP="00A71AC1">
      <w:pPr>
        <w:ind w:left="120"/>
        <w:rPr>
          <w:rFonts w:ascii="Calibri" w:eastAsia="Roboto Thin" w:hAnsi="Calibri" w:cs="Roboto Thin"/>
        </w:rPr>
      </w:pPr>
    </w:p>
    <w:p w14:paraId="0775AC19" w14:textId="77777777" w:rsidR="00A71AC1" w:rsidRPr="00E32399" w:rsidRDefault="00A71AC1" w:rsidP="00A71AC1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A71AC1" w:rsidRPr="00196385" w14:paraId="403F6505" w14:textId="77777777" w:rsidTr="00ED619F">
        <w:tc>
          <w:tcPr>
            <w:tcW w:w="563" w:type="dxa"/>
          </w:tcPr>
          <w:p w14:paraId="224AE53C" w14:textId="6A08BED4" w:rsidR="00A71AC1" w:rsidRPr="00196385" w:rsidRDefault="00A71AC1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i/>
                <w:iCs/>
              </w:rPr>
            </w:pPr>
            <w:r w:rsidRPr="00196385">
              <w:rPr>
                <w:rFonts w:ascii="Calibri" w:eastAsia="Roboto" w:hAnsi="Calibri" w:cs="Roboto"/>
                <w:i/>
                <w:iCs/>
              </w:rPr>
              <w:t>7.2</w:t>
            </w:r>
          </w:p>
        </w:tc>
        <w:tc>
          <w:tcPr>
            <w:tcW w:w="9799" w:type="dxa"/>
          </w:tcPr>
          <w:p w14:paraId="2E48F72E" w14:textId="793DAF4D" w:rsidR="00A71AC1" w:rsidRPr="00196385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i/>
                <w:iCs/>
              </w:rPr>
            </w:pPr>
            <w:r w:rsidRPr="00196385">
              <w:rPr>
                <w:rFonts w:ascii="Calibri" w:hAnsi="Calibri"/>
                <w:i/>
                <w:iCs/>
              </w:rPr>
              <w:t>Jednotný dokument bol zmenený</w:t>
            </w:r>
          </w:p>
        </w:tc>
      </w:tr>
      <w:tr w:rsidR="00A71AC1" w:rsidRPr="00E32399" w14:paraId="3607C2B5" w14:textId="77777777" w:rsidTr="00ED619F">
        <w:tc>
          <w:tcPr>
            <w:tcW w:w="563" w:type="dxa"/>
          </w:tcPr>
          <w:p w14:paraId="5B134B54" w14:textId="77777777" w:rsidR="00A71AC1" w:rsidRPr="00E32399" w:rsidRDefault="00A71AC1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E3DBF8B" w14:textId="77777777" w:rsidR="00A71AC1" w:rsidRPr="00E32399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006878">
              <w:rPr>
                <w:sz w:val="16"/>
              </w:rPr>
            </w:r>
            <w:r w:rsidR="00006878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Áno</w:t>
            </w:r>
          </w:p>
          <w:p w14:paraId="71E9EBCB" w14:textId="77777777" w:rsidR="00A71AC1" w:rsidRPr="00E32399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006878">
              <w:rPr>
                <w:sz w:val="16"/>
              </w:rPr>
            </w:r>
            <w:r w:rsidR="00006878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Nie</w:t>
            </w:r>
          </w:p>
        </w:tc>
      </w:tr>
      <w:tr w:rsidR="00A71AC1" w:rsidRPr="00E32399" w14:paraId="28A6FDEF" w14:textId="77777777" w:rsidTr="00ED619F">
        <w:tc>
          <w:tcPr>
            <w:tcW w:w="563" w:type="dxa"/>
          </w:tcPr>
          <w:p w14:paraId="62C56C40" w14:textId="77777777" w:rsidR="00A71AC1" w:rsidRPr="00E32399" w:rsidRDefault="00A71AC1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4AD6AC90" w14:textId="202BB34F" w:rsidR="00A71AC1" w:rsidRPr="00E32399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E32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E32399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V prípade „Áno“ priložte kópiu zmeneného jednotného dokumentu</w:t>
            </w:r>
            <w:r w:rsidRPr="00E32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296889B3" w14:textId="77777777" w:rsidR="00A71AC1" w:rsidRPr="00E32399" w:rsidRDefault="00A71AC1" w:rsidP="00A71AC1">
      <w:pPr>
        <w:ind w:left="120"/>
        <w:rPr>
          <w:rFonts w:ascii="Calibri" w:eastAsia="Roboto Thin" w:hAnsi="Calibri" w:cs="Roboto Thin"/>
        </w:rPr>
      </w:pPr>
    </w:p>
    <w:p w14:paraId="2A7763A2" w14:textId="189E2423" w:rsidR="00A71AC1" w:rsidRPr="00E32399" w:rsidRDefault="00A71AC1" w:rsidP="00A71AC1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A71AC1" w:rsidRPr="00E32399" w14:paraId="6FA17123" w14:textId="77777777" w:rsidTr="00ED619F">
        <w:tc>
          <w:tcPr>
            <w:tcW w:w="563" w:type="dxa"/>
          </w:tcPr>
          <w:p w14:paraId="0B2F3862" w14:textId="54AE0060" w:rsidR="00A71AC1" w:rsidRPr="00E32399" w:rsidRDefault="00A71AC1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eastAsia="Roboto" w:hAnsi="Calibri" w:cs="Roboto"/>
                <w:b/>
                <w:bCs/>
              </w:rPr>
              <w:t>8.</w:t>
            </w:r>
          </w:p>
        </w:tc>
        <w:tc>
          <w:tcPr>
            <w:tcW w:w="9799" w:type="dxa"/>
          </w:tcPr>
          <w:p w14:paraId="2D92B11D" w14:textId="5C65675A" w:rsidR="00A71AC1" w:rsidRPr="00E32399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iCs/>
              </w:rPr>
            </w:pPr>
            <w:r w:rsidRPr="00E32399">
              <w:rPr>
                <w:rFonts w:ascii="Calibri" w:hAnsi="Calibri"/>
                <w:b/>
                <w:bCs/>
              </w:rPr>
              <w:t>Dodatočné vnútroštátne námietkové konanie (len pre členské štáty)</w:t>
            </w:r>
          </w:p>
        </w:tc>
      </w:tr>
      <w:tr w:rsidR="00A71AC1" w:rsidRPr="00E32399" w14:paraId="6E0D13F6" w14:textId="77777777" w:rsidTr="00ED619F">
        <w:tc>
          <w:tcPr>
            <w:tcW w:w="563" w:type="dxa"/>
          </w:tcPr>
          <w:p w14:paraId="1F7E301F" w14:textId="77777777" w:rsidR="00A71AC1" w:rsidRPr="00E32399" w:rsidRDefault="00A71AC1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2C97D47F" w14:textId="77777777" w:rsidR="00A71AC1" w:rsidRPr="00E32399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</w:rPr>
            </w:pPr>
            <w:r w:rsidRPr="00E32399">
              <w:rPr>
                <w:rFonts w:ascii="Calibri" w:hAnsi="Calibri"/>
              </w:rPr>
              <w:t>Potreba vykonať dodatočné vnútroštátne námietkové konanie v súlade s článkom 2 ods. 4 delegovaného nariadenia (EÚ) 2025/27</w:t>
            </w:r>
          </w:p>
          <w:p w14:paraId="4708D806" w14:textId="7ADDDDED" w:rsidR="00A71AC1" w:rsidRPr="00E32399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006878">
              <w:rPr>
                <w:sz w:val="16"/>
              </w:rPr>
            </w:r>
            <w:r w:rsidR="00006878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Áno</w:t>
            </w:r>
          </w:p>
          <w:p w14:paraId="395431F3" w14:textId="77777777" w:rsidR="00A71AC1" w:rsidRPr="00E32399" w:rsidRDefault="00A71AC1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006878">
              <w:rPr>
                <w:sz w:val="16"/>
              </w:rPr>
            </w:r>
            <w:r w:rsidR="00006878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Nie</w:t>
            </w:r>
          </w:p>
        </w:tc>
      </w:tr>
    </w:tbl>
    <w:p w14:paraId="39825236" w14:textId="77777777" w:rsidR="00A71AC1" w:rsidRPr="00E32399" w:rsidRDefault="00A71AC1" w:rsidP="00A71AC1">
      <w:pPr>
        <w:ind w:left="120"/>
        <w:rPr>
          <w:rFonts w:ascii="Calibri" w:eastAsia="Roboto Thin" w:hAnsi="Calibri" w:cs="Roboto Thin"/>
        </w:rPr>
      </w:pPr>
    </w:p>
    <w:p w14:paraId="5798C439" w14:textId="0AEB6870" w:rsidR="00A71AC1" w:rsidRPr="00E32399" w:rsidRDefault="00A71AC1" w:rsidP="00A71AC1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2039"/>
        <w:gridCol w:w="7776"/>
      </w:tblGrid>
      <w:tr w:rsidR="00E32399" w:rsidRPr="00E32399" w14:paraId="712FF064" w14:textId="77777777" w:rsidTr="00ED619F">
        <w:tc>
          <w:tcPr>
            <w:tcW w:w="547" w:type="dxa"/>
          </w:tcPr>
          <w:p w14:paraId="08C7A485" w14:textId="2F6248EB" w:rsidR="00E32399" w:rsidRPr="00E32399" w:rsidRDefault="00E32399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eastAsia="Roboto" w:hAnsi="Calibri" w:cs="Roboto"/>
                <w:b/>
                <w:bCs/>
              </w:rPr>
              <w:t>9.</w:t>
            </w:r>
          </w:p>
        </w:tc>
        <w:tc>
          <w:tcPr>
            <w:tcW w:w="9815" w:type="dxa"/>
            <w:gridSpan w:val="2"/>
          </w:tcPr>
          <w:p w14:paraId="6DFF2B60" w14:textId="113E97CE" w:rsidR="00E32399" w:rsidRPr="00E32399" w:rsidRDefault="00E32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hAnsi="Calibri"/>
                <w:b/>
                <w:bCs/>
              </w:rPr>
              <w:t>Dátum a podpis</w:t>
            </w:r>
          </w:p>
        </w:tc>
      </w:tr>
      <w:tr w:rsidR="00E32399" w:rsidRPr="00E32399" w14:paraId="5B283C2F" w14:textId="77777777" w:rsidTr="00E32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7262988" w14:textId="77777777" w:rsidR="00E32399" w:rsidRPr="00E32399" w:rsidRDefault="00E32399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E143453" w14:textId="4054DF27" w:rsidR="00E32399" w:rsidRPr="00E32399" w:rsidRDefault="00E32399" w:rsidP="00ED619F">
            <w:pPr>
              <w:tabs>
                <w:tab w:val="left" w:pos="1131"/>
                <w:tab w:val="left" w:pos="8222"/>
              </w:tabs>
              <w:spacing w:before="45" w:after="45"/>
              <w:rPr>
                <w:rFonts w:ascii="Calibri" w:hAnsi="Calibri"/>
                <w:bCs/>
                <w:color w:val="595959" w:themeColor="text1" w:themeTint="A6"/>
                <w:sz w:val="18"/>
                <w:szCs w:val="18"/>
              </w:rPr>
            </w:pPr>
            <w:r w:rsidRPr="00E32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E32399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Meno/názov</w:t>
            </w:r>
            <w:r w:rsidRPr="00E32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14:paraId="18283FE7" w14:textId="77777777" w:rsidR="00E32399" w:rsidRPr="00E32399" w:rsidRDefault="00E32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</w:tc>
      </w:tr>
      <w:tr w:rsidR="00E32399" w:rsidRPr="00E32399" w14:paraId="21B33688" w14:textId="77777777" w:rsidTr="00E32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199CAEA" w14:textId="77777777" w:rsidR="00E32399" w:rsidRPr="00E32399" w:rsidRDefault="00E32399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40A45CD" w14:textId="7998A741" w:rsidR="00E32399" w:rsidRPr="00E32399" w:rsidRDefault="00E32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</w:pPr>
            <w:r w:rsidRPr="00E32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E32399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Oddelenie/organizácia</w:t>
            </w:r>
            <w:r w:rsidRPr="00E32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14:paraId="4924BEA9" w14:textId="77777777" w:rsidR="00E32399" w:rsidRPr="00E32399" w:rsidRDefault="00E32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</w:p>
        </w:tc>
      </w:tr>
      <w:tr w:rsidR="00E32399" w:rsidRPr="00E32399" w14:paraId="65D33689" w14:textId="77777777" w:rsidTr="00E32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8873D33" w14:textId="77777777" w:rsidR="00E32399" w:rsidRPr="00E32399" w:rsidRDefault="00E32399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74389FF" w14:textId="243CA4FD" w:rsidR="00E32399" w:rsidRPr="00E32399" w:rsidRDefault="00E32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</w:pPr>
            <w:r w:rsidRPr="00E32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E32399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Adresa:</w:t>
            </w:r>
            <w:r w:rsidRPr="00E32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14:paraId="1511C585" w14:textId="77777777" w:rsidR="00E32399" w:rsidRPr="00E32399" w:rsidRDefault="00E32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</w:p>
        </w:tc>
      </w:tr>
      <w:tr w:rsidR="00E32399" w:rsidRPr="00E32399" w14:paraId="4D7D63C0" w14:textId="77777777" w:rsidTr="00E32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2E020F3" w14:textId="77777777" w:rsidR="00E32399" w:rsidRPr="00E32399" w:rsidRDefault="00E32399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B5CFBCC" w14:textId="135AECAD" w:rsidR="00E32399" w:rsidRPr="00E32399" w:rsidRDefault="00E32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</w:pPr>
            <w:r w:rsidRPr="00E32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E32399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Telefón: +</w:t>
            </w:r>
            <w:r w:rsidRPr="00E32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14:paraId="59347BC7" w14:textId="77777777" w:rsidR="00E32399" w:rsidRPr="00E32399" w:rsidRDefault="00E32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</w:p>
        </w:tc>
      </w:tr>
      <w:tr w:rsidR="00E32399" w:rsidRPr="00E32399" w14:paraId="72D722F6" w14:textId="77777777" w:rsidTr="00E32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E688A26" w14:textId="77777777" w:rsidR="00E32399" w:rsidRPr="00E32399" w:rsidRDefault="00E32399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B88C5FE" w14:textId="004AB633" w:rsidR="00E32399" w:rsidRPr="00E32399" w:rsidRDefault="00E32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</w:pPr>
            <w:r w:rsidRPr="00E32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E32399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E-mailová adresa:</w:t>
            </w:r>
            <w:r w:rsidRPr="00E32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14:paraId="79209A94" w14:textId="77777777" w:rsidR="00E32399" w:rsidRPr="00E32399" w:rsidRDefault="00E32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</w:p>
        </w:tc>
      </w:tr>
    </w:tbl>
    <w:p w14:paraId="04125148" w14:textId="4DC4DA4C" w:rsidR="00E32399" w:rsidRPr="00E32399" w:rsidRDefault="00E32399" w:rsidP="00A71AC1">
      <w:pPr>
        <w:ind w:left="120"/>
        <w:rPr>
          <w:rFonts w:ascii="Calibri" w:eastAsia="Roboto Thin" w:hAnsi="Calibri" w:cs="Roboto Thin"/>
        </w:rPr>
      </w:pPr>
    </w:p>
    <w:sectPr w:rsidR="00E32399" w:rsidRPr="00E32399" w:rsidSect="0039244B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Thin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453B"/>
    <w:multiLevelType w:val="multilevel"/>
    <w:tmpl w:val="FBE086DC"/>
    <w:lvl w:ilvl="0">
      <w:start w:val="1"/>
      <w:numFmt w:val="decimal"/>
      <w:lvlText w:val="%1."/>
      <w:lvlJc w:val="left"/>
      <w:pPr>
        <w:ind w:left="1130" w:hanging="511"/>
        <w:jc w:val="left"/>
      </w:pPr>
      <w:rPr>
        <w:rFonts w:ascii="Roboto Thin" w:eastAsia="Roboto Thin" w:hAnsi="Roboto Thin" w:hint="default"/>
        <w:w w:val="99"/>
        <w:sz w:val="19"/>
        <w:szCs w:val="19"/>
      </w:rPr>
    </w:lvl>
    <w:lvl w:ilvl="1">
      <w:start w:val="1"/>
      <w:numFmt w:val="decimal"/>
      <w:lvlText w:val="%1.%2."/>
      <w:lvlJc w:val="left"/>
      <w:pPr>
        <w:ind w:left="1130" w:hanging="511"/>
        <w:jc w:val="left"/>
      </w:pPr>
      <w:rPr>
        <w:rFonts w:ascii="Roboto Thin" w:eastAsia="Roboto Thin" w:hAnsi="Roboto Thin" w:hint="default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1130" w:hanging="5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2" w:hanging="5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4" w:hanging="5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6" w:hanging="5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8" w:hanging="5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5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1" w:hanging="5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2A"/>
    <w:rsid w:val="00006878"/>
    <w:rsid w:val="000642D5"/>
    <w:rsid w:val="000F6233"/>
    <w:rsid w:val="00196385"/>
    <w:rsid w:val="0039244B"/>
    <w:rsid w:val="004A1E2F"/>
    <w:rsid w:val="007E286A"/>
    <w:rsid w:val="008E2B2A"/>
    <w:rsid w:val="00A71AC1"/>
    <w:rsid w:val="00CF5414"/>
    <w:rsid w:val="00E3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F840"/>
  <w15:docId w15:val="{0FA44619-84C0-4DFF-B594-79300AA5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uiPriority w:val="9"/>
    <w:qFormat/>
    <w:pPr>
      <w:ind w:left="1130" w:hanging="510"/>
      <w:outlineLvl w:val="0"/>
    </w:pPr>
    <w:rPr>
      <w:rFonts w:ascii="Roboto" w:eastAsia="Roboto" w:hAnsi="Roboto"/>
      <w:b/>
      <w:bCs/>
      <w:sz w:val="19"/>
      <w:szCs w:val="19"/>
    </w:rPr>
  </w:style>
  <w:style w:type="paragraph" w:styleId="Nadpis2">
    <w:name w:val="heading 2"/>
    <w:basedOn w:val="Normlny"/>
    <w:uiPriority w:val="9"/>
    <w:unhideWhenUsed/>
    <w:qFormat/>
    <w:pPr>
      <w:ind w:left="1130"/>
      <w:outlineLvl w:val="1"/>
    </w:pPr>
    <w:rPr>
      <w:rFonts w:ascii="Roboto Thin" w:eastAsia="Roboto Thin" w:hAnsi="Roboto Thin"/>
      <w:sz w:val="19"/>
      <w:szCs w:val="1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30"/>
    </w:pPr>
    <w:rPr>
      <w:rFonts w:ascii="Book Antiqua" w:eastAsia="Book Antiqua" w:hAnsi="Book Antiqua"/>
      <w:i/>
      <w:sz w:val="19"/>
      <w:szCs w:val="19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392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6676-FC73-4247-99A3-E433E01D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zmeny, zrušenia, presadzovanie ochrany, označovanie a komunikáciu, a ktorým sa mení vykonávacie nariadenie (EÚ) 2019/34, pokiaľ ide o zemepisné označenia v sektore vinohradníctva a vinárstva, a ktorým sa zrušujú vykonávacie nariadenia (EÚ) č. 668/2014 a (EÚ) 2021/1236</dc:title>
  <dc:subject>II Nelegislatívne akty, Nariadenia</dc:subject>
  <dc:creator>Úrad pre vydávanie publikácií Európskej únie, L-2985 Luxemburg</dc:creator>
  <cp:lastModifiedBy>Mgr. Janka Oravcová</cp:lastModifiedBy>
  <cp:revision>2</cp:revision>
  <dcterms:created xsi:type="dcterms:W3CDTF">2025-02-19T11:41:00Z</dcterms:created>
  <dcterms:modified xsi:type="dcterms:W3CDTF">2025-02-19T11:41:00Z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2025-02-13T00:00:00Z</vt:filetime>
  </property>
</Properties>
</file>